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F3" w:rsidRPr="002B64F3" w:rsidRDefault="002B64F3" w:rsidP="002B64F3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Il guardiano fece entrare la madre e la figlia nel primo cortile del monastero, le introdusse nelle camere della fattoressa; e andò solo a chieder la grazia. Dopo qualche tempo, ricomparve giulivo, a dir loro che venissero avanti con lui; ed era ora, perché la figlia e la madre non </w:t>
      </w:r>
      <w:proofErr w:type="spellStart"/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>sapevan</w:t>
      </w:r>
      <w:proofErr w:type="spellEnd"/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più come fare a </w:t>
      </w:r>
      <w:proofErr w:type="spellStart"/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>distrigarsi</w:t>
      </w:r>
      <w:proofErr w:type="spellEnd"/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dall’interrogazioni pressanti della fattoressa. Attraversando un secondo cortile, diede qualch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e </w:t>
      </w:r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avvertimento alle donne, sul modo di portarsi con la signora. - E ben disposta per voi altre, - disse, - e vi può far del bene quanto vuole. Siate umili e rispettose, rispondete con sincerità alle domande che le piacerà di farvi, e quando non siete interrogate, lasciate fare a me -. Entrarono in una stanza terrena, dalla quale si passava nel parlatorio: prima di mettervi il piede, il guardiano, accennando l’uscio, disse sottovoce alle donne: - è qui, - come per rammentar loro tutti quegli avvertimenti. Lucia, che non aveva mai visto un monastero, quando fu nel parlatorio, guardò in giro dove fosse la signora a cui fare il suo inchino, e, non </w:t>
      </w:r>
      <w:proofErr w:type="spellStart"/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>iscorgendo</w:t>
      </w:r>
      <w:proofErr w:type="spellEnd"/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persona, stava come incantata; quando, visto il padre e Agnese andar verso un angolo, guardò da quella parte, e vide una finestra d’una forma singolare, con due grosse e fitte grate di ferro, distanti l’una dall’altra un palmo; e dietro quelle una monaca ritta. Il suo aspetto, che poteva dimostrar venticinque anni, faceva a prima vista un’impressione di bellezza, ma d’una bellezza sbattuta, sfiorita e, direi quasi, scomposta. Un velo nero, sospeso e stirato orizzontalmente sulla testa, cadeva dalle due parti, discosto alquanto dal viso; sotto il velo, una bianchissima benda di lino cingeva, fino al mezzo, una fronte di diversa, ma non d’inferiore bianchezza; un’altra benda a pieghe circondava il viso, e terminava sotto il mento in un soggolo, che si stendeva alquanto sul petto, a coprire lo scollo d’un nero saio. Ma quella fronte si raggrinzava spesso, come per una contrazione dolorosa; e allora due sopraccigli neri si ravvicinavano, con un rapido movimento. Due occhi, neri </w:t>
      </w:r>
      <w:proofErr w:type="spellStart"/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>neri</w:t>
      </w:r>
      <w:proofErr w:type="spellEnd"/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anch’essi, si fissavano talora in viso alle persone, con un’investigazione superba; talora si chinavano in fretta, come per cercare un nascondiglio; in certi momenti, un attento osservatore avrebbe argomentato che chiedessero affetto, corrispondenza, pietà; altre volte avrebbe creduto coglierci la rivelazione istantanea d’un odio inveterato e compresso, un non so che di minaccioso e di feroce: quando restavano immobili e fissi senza attenzione, chi ci avrebbe immaginata una svogliatezza orgogliosa, chi avrebbe potuto sospettarci il travaglio d’un pensiero nascosto, d’una preoccupazione familiare all’animo, e più forte su quello che gli oggetti circostanti. Le gote pallidissime scendevano con un contorno delicato e grazioso, ma alterato e reso mancante da una lenta estenuazione. Le labbra, quantunque appena tinte d’un roseo sbiadito, pure, spiccavano in quel pallore: i loro moti erano, come quelli degli occhi, subitanei, vivi, pieni d’espressione e di mistero. La grandezza ben formata della persona scompariva in un certo abbandono del portamento, o compariva sfigurata in certe mosse repentine, irregolari e troppo risolute per una donna, non che per una monaca. Nel vestire stesso c’era qua e là qualcosa di studiato o di negletto, che annunziava una monaca singolare: la vita era attillata con una certa cura secolaresca, e dalla benda usciva </w:t>
      </w:r>
      <w:proofErr w:type="spellStart"/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>sur</w:t>
      </w:r>
      <w:proofErr w:type="spellEnd"/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una tempia una </w:t>
      </w:r>
      <w:proofErr w:type="spellStart"/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>ciocchettina</w:t>
      </w:r>
      <w:proofErr w:type="spellEnd"/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di neri capelli; cosa che dimostrava o dimenticanza o disprezzo della regola che prescriveva di tenerli sempre corti, da quando erano stati tagliati, nella cerimonia solenne del vestimento.</w:t>
      </w:r>
    </w:p>
    <w:p w:rsidR="002B64F3" w:rsidRPr="002B64F3" w:rsidRDefault="002B64F3" w:rsidP="002B64F3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B64F3">
        <w:rPr>
          <w:rFonts w:ascii="Verdana" w:eastAsia="Times New Roman" w:hAnsi="Verdana" w:cs="Times New Roman"/>
          <w:sz w:val="24"/>
          <w:szCs w:val="24"/>
          <w:lang w:eastAsia="it-IT"/>
        </w:rPr>
        <w:lastRenderedPageBreak/>
        <w:t xml:space="preserve">Queste cose non facevano specie alle due donne, non esercitate a distinguer monaca da monaca: e il padre guardiano, che non vedeva la signora per la prima volta, era già avvezzo, come tant’altri, a quel non so che di strano, che appariva nella sua persona, come nelle sue maniere. </w:t>
      </w:r>
    </w:p>
    <w:p w:rsidR="00795982" w:rsidRDefault="00795982"/>
    <w:sectPr w:rsidR="00795982" w:rsidSect="0079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64F3"/>
    <w:rsid w:val="002B64F3"/>
    <w:rsid w:val="00795982"/>
    <w:rsid w:val="00BD6597"/>
    <w:rsid w:val="00D6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B64F3"/>
    <w:rPr>
      <w:color w:val="0000FF"/>
      <w:u w:val="single"/>
    </w:rPr>
  </w:style>
  <w:style w:type="character" w:customStyle="1" w:styleId="numeropagina1">
    <w:name w:val="numeropagina1"/>
    <w:basedOn w:val="Carpredefinitoparagrafo"/>
    <w:rsid w:val="002B64F3"/>
    <w:rPr>
      <w:sz w:val="19"/>
      <w:szCs w:val="1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Pavia</dc:creator>
  <cp:lastModifiedBy>Ezio Pavia</cp:lastModifiedBy>
  <cp:revision>1</cp:revision>
  <dcterms:created xsi:type="dcterms:W3CDTF">2012-02-09T22:28:00Z</dcterms:created>
  <dcterms:modified xsi:type="dcterms:W3CDTF">2012-02-09T22:30:00Z</dcterms:modified>
</cp:coreProperties>
</file>